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6211C"/>
          <w:sz w:val="30"/>
        </w:rPr>
        <w:t>CA Nishant Marasini</w:t>
      </w:r>
    </w:p>
    <w:p>
      <w:pPr>
        <w:jc w:val="center"/>
      </w:pPr>
      <w:r>
        <w:rPr>
          <w:b/>
          <w:sz w:val="24"/>
        </w:rPr>
        <w:t>Independent Auditor's Report</w:t>
      </w:r>
    </w:p>
    <w:p>
      <w:r>
        <w:rPr>
          <w:sz w:val="17"/>
        </w:rPr>
        <w:t>Client: Kreesa Sales Private Limited    |    Fiscal year: 2082-83    |    Prepared on: 22 August 2026</w:t>
      </w:r>
    </w:p>
    <w:p>
      <w:r>
        <w:t>To the Shareholders / Members of Kreesa Sales Private Limited</w:t>
      </w:r>
    </w:p>
    <w:p>
      <w:r>
        <w:rPr>
          <w:b/>
        </w:rPr>
        <w:t>Opinion</w:t>
      </w:r>
    </w:p>
    <w:p>
      <w:r>
        <w:t>In our opinion, the accompanying financial statements present fairly, in all material respects, the financial position of [Entity] as at [date], and its financial performance and cash flows for the year then ended in accordance with Nepal Financial Reporting Standards (NFRS).</w:t>
      </w:r>
    </w:p>
    <w:p>
      <w:r>
        <w:rPr>
          <w:b/>
        </w:rPr>
        <w:t>Basis for Opinion</w:t>
      </w:r>
    </w:p>
    <w:p>
      <w:r>
        <w:t>We conducted our audit in accordance with Nepal Standards on Auditing (NSA). Our responsibilities under those standards are further described in the Auditor's Responsibilities section below. We are independent of the entity in accordance with the ICAN Handbook of Code of Ethics, and we have fulfilled our other ethical responsibilities in accordance with these requirements. We believe that the audit evidence we have obtained is sufficient and appropriate to provide a basis for our opinion.</w:t>
      </w:r>
    </w:p>
    <w:p>
      <w:r>
        <w:rPr>
          <w:b/>
        </w:rPr>
        <w:t>Key Audit Matters</w:t>
      </w:r>
    </w:p>
    <w:p>
      <w:r>
        <w:rPr>
          <w:b/>
          <w:i/>
        </w:rPr>
        <w:t>Key Audit Matter Paragraph</w:t>
      </w:r>
    </w:p>
    <w:p>
      <w:r>
        <w:t>As disclosed in Note 4 to the financial statements, the company holds finished goods and raw materials totaling $14.5 million, representing 35% of total current assets.Management values inventory at the lower of cost and net realizable value (NRV). Determining NRV requires significant management judgment regarding future selling prices, expected product obsolescence, and slow-moving inventory items. Because of the high level of estimation uncertainty and the material balance involved, we identified inventory valuation as a significant risk area requiring our focused audit attention.</w:t>
      </w:r>
    </w:p>
    <w:p>
      <w:r>
        <w:rPr>
          <w:b/>
        </w:rPr>
        <w:t>Emphasis of Matter</w:t>
      </w:r>
    </w:p>
    <w:p>
      <w:r>
        <w:t>We draw attention to Note 14 of the financial statements, which describes the uncertainty related to the outcome of the pending lawsuit filed against the Company by XYZ Corp. Our opinion is not modified with respect to this matter</w:t>
      </w:r>
    </w:p>
    <w:p>
      <w:r>
        <w:rPr>
          <w:b/>
        </w:rPr>
        <w:t>Other Matter</w:t>
      </w:r>
    </w:p>
    <w:p>
      <w:r>
        <w:t>The financial statements of ABC Company for the year ended December 31, 2024, were audited by another auditor who expressed an unmodified opinion on those statements on March 15, 2025.</w:t>
      </w:r>
    </w:p>
    <w:p>
      <w:r>
        <w:rPr>
          <w:b/>
        </w:rPr>
        <w:t>Responsibilities of Management and Those Charged with Governance for the Financial Statements</w:t>
      </w:r>
    </w:p>
    <w:p>
      <w:r>
        <w:t>Management is responsible for the preparation and fair presentation of these financial statements in accordance with Nepal Financial Reporting Standards (NFRS), and for such internal control as management determines is necessary to enable the preparation of financial statements that are free from material misstatement, whether due to fraud or error. 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Those charged with governance are responsible for overseeing the Company’s financial reporting process.</w:t>
      </w:r>
    </w:p>
    <w:p>
      <w:r>
        <w:rPr>
          <w:b/>
        </w:rPr>
        <w:t>Auditor's Responsibilities for the Audit of the Financial Statements</w:t>
      </w:r>
    </w:p>
    <w:p>
      <w: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Nepal Standards on Auditing (NSAs)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statements.As part of an audit in accordance with NSAs, we exercise professional judgment and maintain professional skepticism throughout the audit. We also 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 We obtain an understanding of internal control relevant to the audit in order to design audit procedures that are appropriate in the circumstances, but not for the purpose of expressing an opinion on the effectiveness of the Company’s internal control. We evaluate the appropriateness of accounting policies used and the reasonableness of accounting estimates and related disclosures made by management. We 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 We evaluate the overall presentation, structure and content of the financial statements, including the disclosures, and whether the financial statements represent the underlying transactions and events in a manner that achieves fair presentation.We communicate with those charged with governance regarding, among other matters, the planned scope and timing of the audit and significant audit findings, including any significant deficiencies in internal control that we identify during our audit.</w:t>
      </w:r>
    </w:p>
    <w:p/>
    <w:p>
      <w:r>
        <w:rPr>
          <w:b/>
        </w:rPr>
        <w:t>For K Nepal and Associates</w:t>
      </w:r>
    </w:p>
    <w:p>
      <w:r>
        <w:t>Chartered Accountants</w:t>
      </w:r>
    </w:p>
    <w:p>
      <w:r>
        <w:br/>
        <w:br/>
        <w:t>[Signature and firm stamp]</w:t>
        <w:br/>
      </w:r>
    </w:p>
    <w:p>
      <w:r>
        <w:rPr>
          <w:b/>
        </w:rPr>
        <w:t>Kumar Prasad Nepal</w:t>
      </w:r>
    </w:p>
    <w:p>
      <w:r>
        <w:t>Registered Auditor (Membership No. 112346)</w:t>
      </w:r>
    </w:p>
    <w:p>
      <w:r>
        <w:t>Place: Kathmandu</w:t>
      </w:r>
    </w:p>
    <w:p>
      <w:r>
        <w:t>Date: 2026-08-22</w:t>
      </w:r>
    </w:p>
    <w:p>
      <w:r>
        <w:t>UDIN: hfjsdguH4566TYUU</w:t>
      </w:r>
    </w:p>
    <w:sectPr w:rsidR="00FC693F" w:rsidRPr="0006063C" w:rsidSect="00034616">
      <w:pgSz w:w="12240" w:h="15840"/>
      <w:pgMar w:top="1247" w:right="1134"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